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 A"/>
        <w:widowControl w:val="1"/>
        <w:jc w:val="center"/>
        <w:rPr>
          <w:rFonts w:ascii="宋体" w:cs="宋体" w:hAnsi="宋体" w:eastAsia="宋体"/>
          <w:b w:val="1"/>
          <w:bCs w:val="1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b w:val="1"/>
          <w:bCs w:val="1"/>
          <w:color w:val="252525"/>
          <w:kern w:val="0"/>
          <w:sz w:val="32"/>
          <w:szCs w:val="32"/>
          <w:u w:color="252525"/>
          <w:rtl w:val="0"/>
          <w:lang w:val="en-US"/>
        </w:rPr>
        <w:t>201</w:t>
      </w:r>
      <w:r>
        <w:rPr>
          <w:rFonts w:ascii="Tahoma" w:hAnsi="Tahoma"/>
          <w:b w:val="1"/>
          <w:bCs w:val="1"/>
          <w:color w:val="252525"/>
          <w:kern w:val="0"/>
          <w:sz w:val="32"/>
          <w:szCs w:val="32"/>
          <w:u w:color="252525"/>
          <w:rtl w:val="0"/>
          <w:lang w:val="zh-CN" w:eastAsia="zh-CN"/>
        </w:rPr>
        <w:t>5</w:t>
      </w:r>
      <w:r>
        <w:rPr>
          <w:rFonts w:ascii="宋体" w:cs="宋体" w:hAnsi="宋体" w:eastAsia="宋体"/>
          <w:b w:val="1"/>
          <w:bCs w:val="1"/>
          <w:color w:val="252525"/>
          <w:kern w:val="0"/>
          <w:sz w:val="32"/>
          <w:szCs w:val="32"/>
          <w:u w:color="252525"/>
          <w:rtl w:val="0"/>
          <w:lang w:val="zh-TW" w:eastAsia="zh-TW"/>
        </w:rPr>
        <w:t>级行政管理专业本科毕业论文选题</w:t>
      </w:r>
    </w:p>
    <w:p>
      <w:pPr>
        <w:pStyle w:val="正文 A"/>
        <w:widowControl w:val="1"/>
        <w:jc w:val="left"/>
        <w:rPr>
          <w:rFonts w:ascii="宋体" w:cs="宋体" w:hAnsi="宋体" w:eastAsia="宋体"/>
          <w:b w:val="1"/>
          <w:bCs w:val="1"/>
          <w:color w:val="252525"/>
          <w:kern w:val="0"/>
          <w:sz w:val="32"/>
          <w:szCs w:val="32"/>
          <w:u w:color="252525"/>
          <w:lang w:val="zh-TW" w:eastAsia="zh-TW"/>
        </w:rPr>
      </w:pP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新增选题：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en-US"/>
        </w:rPr>
        <w:t>1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、基层干部容错纠错机制建设研究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en-US"/>
        </w:rPr>
        <w:t>2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、城市社区网格化管理优化路径研究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en-US"/>
        </w:rPr>
        <w:t>3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、最多跑一次改革与行政审批流程再造研究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4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、基层非领导职务公务员工作积极性研究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5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en-US"/>
        </w:rPr>
        <w:t>、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en-US"/>
        </w:rPr>
        <w:t>“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最多跑一次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en-US"/>
        </w:rPr>
        <w:t>”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对基层政府的挑战研究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6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、民营企业对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en-US"/>
        </w:rPr>
        <w:t>“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农民工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en-US"/>
        </w:rPr>
        <w:t>”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的有效激励机制探索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7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、国际化社区治理模式研究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8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、社区社会组织公共服务供给机制研究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9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、乡村振兴战略背景下农村治理机制研究</w:t>
      </w:r>
    </w:p>
    <w:p>
      <w:pPr>
        <w:pStyle w:val="正文 A"/>
        <w:widowControl w:val="1"/>
        <w:jc w:val="left"/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10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、政府购买服务项目的绩效差异及其优化路径研究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b w:val="1"/>
          <w:bCs w:val="1"/>
          <w:color w:val="252525"/>
          <w:kern w:val="0"/>
          <w:sz w:val="32"/>
          <w:szCs w:val="32"/>
          <w:u w:color="252525"/>
        </w:rPr>
      </w:pP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一、社区治理与服务方向选题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（一）城市社区治理与服务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、基层政府在城市社区治理中的角色研究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2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、城市基层政府在社会管理中的角色研究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3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、城市基层政府的公共服务职能转变研究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4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、城市基层政府与社区关系研究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28"/>
          <w:szCs w:val="28"/>
          <w:u w:color="252525"/>
          <w:rtl w:val="0"/>
          <w:lang w:val="en-US"/>
        </w:rPr>
        <w:t>5</w:t>
      </w:r>
      <w:r>
        <w:rPr>
          <w:rFonts w:ascii="宋体" w:cs="宋体" w:hAnsi="宋体" w:eastAsia="宋体"/>
          <w:color w:val="252525"/>
          <w:kern w:val="0"/>
          <w:sz w:val="28"/>
          <w:szCs w:val="28"/>
          <w:u w:color="252525"/>
          <w:rtl w:val="0"/>
          <w:lang w:val="zh-TW" w:eastAsia="zh-TW"/>
        </w:rPr>
        <w:t>、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城市社区自治问题研究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6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、城市社区民主管理问题研究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7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、城市社区的公共服务供给问题研究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8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、城市社区管理中政府的职能定位研究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9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、城市社区的社会管理问题研究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10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、街道体制改革与城市社区治理模式研究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11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、城市社区网格化管理研究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12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、城市社区自治组织发展与建设研究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13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、城市社区居家养老服务研究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14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、城市社区治理体制改革研究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15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、城市社区自治模式研究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16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、城市社区中外来务工人员的融入问题研究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17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、城市社区治理中的社会参与问题研究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18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、城市社区建设中政府购买公共服务研究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19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、基层政府与社区之间的关系现状与问题研究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（二）农村社区治理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、村民自治的若干问题研究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2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、农村公共产品的供给问题研究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3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、农民利益表达机制研究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4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、村民委员会选举存在的问题及对策研究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5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、城市化进程中农民市民化问题研究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6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、小城镇建设与农村社区问题研究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7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</w:t>
      </w:r>
      <w:r>
        <w:rPr>
          <w:rFonts w:ascii="Tahoma" w:hAnsi="Tahoma" w:hint="default"/>
          <w:color w:val="252525"/>
          <w:kern w:val="0"/>
          <w:sz w:val="32"/>
          <w:szCs w:val="32"/>
          <w:u w:color="252525"/>
          <w:rtl w:val="0"/>
          <w:lang w:val="en-US"/>
        </w:rPr>
        <w:t>“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村改居</w:t>
      </w:r>
      <w:r>
        <w:rPr>
          <w:rFonts w:ascii="Tahoma" w:hAnsi="Tahoma" w:hint="default"/>
          <w:color w:val="252525"/>
          <w:kern w:val="0"/>
          <w:sz w:val="32"/>
          <w:szCs w:val="32"/>
          <w:u w:color="252525"/>
          <w:rtl w:val="0"/>
          <w:lang w:val="en-US"/>
        </w:rPr>
        <w:t>”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社区研究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8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、农村城市化问题研究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9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、乡村精英治理问题研究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10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、村级制度改革创新与实践研究</w:t>
      </w:r>
    </w:p>
    <w:p>
      <w:pPr>
        <w:pStyle w:val="正文 A"/>
        <w:rPr>
          <w:rFonts w:ascii="Tahoma" w:cs="Tahoma" w:hAnsi="Tahoma" w:eastAsia="Tahoma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二、公共组织管理方向选题</w:t>
      </w:r>
    </w:p>
    <w:p>
      <w:pPr>
        <w:pStyle w:val="正文 A"/>
        <w:rPr>
          <w:rFonts w:ascii="Tahoma" w:cs="Tahoma" w:hAnsi="Tahoma" w:eastAsia="Tahoma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（一）社会组织管理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、社会治理中的政府与社会组织的关系研究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2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、社区、社会组织、社会工作</w:t>
      </w:r>
      <w:r>
        <w:rPr>
          <w:rFonts w:ascii="Tahoma" w:hAnsi="Tahoma" w:hint="default"/>
          <w:color w:val="252525"/>
          <w:kern w:val="0"/>
          <w:sz w:val="32"/>
          <w:szCs w:val="32"/>
          <w:u w:color="252525"/>
          <w:rtl w:val="0"/>
          <w:lang w:val="en-US"/>
        </w:rPr>
        <w:t>“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三社</w:t>
      </w:r>
      <w:r>
        <w:rPr>
          <w:rFonts w:ascii="Tahoma" w:hAnsi="Tahoma" w:hint="default"/>
          <w:color w:val="252525"/>
          <w:kern w:val="0"/>
          <w:sz w:val="32"/>
          <w:szCs w:val="32"/>
          <w:u w:color="252525"/>
          <w:rtl w:val="0"/>
          <w:lang w:val="en-US"/>
        </w:rPr>
        <w:t>”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联动机制研究社区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3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、社会组织在社会管理中的作用研究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4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、社区社会组织管理创新研究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5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、社会组织参与政府购买公共服务的模式研究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6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、社会组织中党的建设功能强化研究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7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、我国社会组织智库发展状况研究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8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、地方政府在社会组织培育中的作用及问题研究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9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、慈善组织外部监管问题研究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10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、慈善组织内部治理问题研究</w:t>
      </w:r>
    </w:p>
    <w:p>
      <w:pPr>
        <w:pStyle w:val="正文 A"/>
        <w:rPr>
          <w:rFonts w:ascii="Tahoma" w:cs="Tahoma" w:hAnsi="Tahoma" w:eastAsia="Tahoma"/>
          <w:color w:val="252525"/>
          <w:kern w:val="0"/>
          <w:sz w:val="32"/>
          <w:szCs w:val="32"/>
          <w:u w:color="252525"/>
          <w:lang w:val="zh-TW" w:eastAsia="zh-TW"/>
        </w:rPr>
      </w:pP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（二）公共部门人力资源管理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、公务员考试录用制度改革研究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2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、公务员培训制度创新研究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3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、公务员辞职辞退制度研究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4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、公务员的绩效考核制度研究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5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、基层公务员的激励模式研究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6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、公务员职业生涯管理创新研究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7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、领导干部容错纠错机制研究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8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、领导干部的监督约束机制研究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9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、领导干部引咎辞职制度研究</w:t>
      </w:r>
    </w:p>
    <w:p>
      <w:pPr>
        <w:pStyle w:val="正文 A"/>
        <w:widowControl w:val="1"/>
        <w:jc w:val="left"/>
        <w:rPr>
          <w:rFonts w:ascii="Tahoma" w:cs="Tahoma" w:hAnsi="Tahoma" w:eastAsia="Tahoma"/>
          <w:color w:val="252525"/>
          <w:kern w:val="0"/>
          <w:sz w:val="28"/>
          <w:szCs w:val="28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10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、基层领导干部的激励机制研究</w:t>
      </w:r>
    </w:p>
    <w:p>
      <w:pPr>
        <w:pStyle w:val="正文 A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11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、公共部门人力资源培训体系研究</w:t>
      </w:r>
    </w:p>
    <w:p>
      <w:pPr>
        <w:pStyle w:val="正文 A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12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、公共部门人力资源管理外包研究</w:t>
      </w:r>
    </w:p>
    <w:p>
      <w:pPr>
        <w:pStyle w:val="正文 A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13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、公共部门人力资源绩效管理研究</w:t>
      </w:r>
    </w:p>
    <w:p>
      <w:pPr>
        <w:pStyle w:val="正文 A"/>
        <w:rPr>
          <w:rFonts w:ascii="Tahoma" w:cs="Tahoma" w:hAnsi="Tahoma" w:eastAsia="Tahoma"/>
          <w:color w:val="252525"/>
          <w:kern w:val="0"/>
          <w:sz w:val="32"/>
          <w:szCs w:val="32"/>
          <w:u w:color="252525"/>
        </w:rPr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14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、公共部门人力资源管理激励机制研究</w:t>
      </w:r>
    </w:p>
    <w:p>
      <w:pPr>
        <w:pStyle w:val="正文 A"/>
      </w:pP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15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、互联网</w:t>
      </w:r>
      <w:r>
        <w:rPr>
          <w:rFonts w:ascii="Tahoma" w:hAnsi="Tahoma"/>
          <w:color w:val="252525"/>
          <w:kern w:val="0"/>
          <w:sz w:val="32"/>
          <w:szCs w:val="32"/>
          <w:u w:color="252525"/>
          <w:rtl w:val="0"/>
          <w:lang w:val="en-US"/>
        </w:rPr>
        <w:t>+</w:t>
      </w:r>
      <w:r>
        <w:rPr>
          <w:rFonts w:ascii="宋体" w:cs="宋体" w:hAnsi="宋体" w:eastAsia="宋体"/>
          <w:color w:val="252525"/>
          <w:kern w:val="0"/>
          <w:sz w:val="32"/>
          <w:szCs w:val="32"/>
          <w:u w:color="252525"/>
          <w:rtl w:val="0"/>
          <w:lang w:val="zh-TW" w:eastAsia="zh-TW"/>
        </w:rPr>
        <w:t>与公共部门人力资源管理改革研究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